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0FA5" w14:textId="624E7366"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ENCOMIO SOLENNE</w:t>
      </w:r>
    </w:p>
    <w:p w14:paraId="596C1DC8"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COMMISSARIO CAPO MARCO PRIMAVERA</w:t>
      </w:r>
    </w:p>
    <w:p w14:paraId="23BF70C7"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VICE ISPETTORE LUCA LAMBERTI</w:t>
      </w:r>
    </w:p>
    <w:p w14:paraId="02564416"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SOVRINTENDENTE CAPO GIAN PIERO BORTOLETTO</w:t>
      </w:r>
    </w:p>
    <w:p w14:paraId="427E9F8A"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SOVRINTEDENTE CAPO NICOLA GONELLA</w:t>
      </w:r>
    </w:p>
    <w:p w14:paraId="0EBB36AC"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SOVRINDENTE NICOLETTA GARETTO</w:t>
      </w:r>
    </w:p>
    <w:p w14:paraId="3F2D1E2E"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VICE SOVRINTENDENTE GIANNI FALETTI</w:t>
      </w:r>
    </w:p>
    <w:p w14:paraId="40EB9F4E" w14:textId="77777777" w:rsidR="00914333" w:rsidRDefault="00914333" w:rsidP="00914333">
      <w:pPr>
        <w:tabs>
          <w:tab w:val="left" w:pos="0"/>
          <w:tab w:val="left" w:leader="dot" w:pos="6237"/>
        </w:tabs>
        <w:jc w:val="both"/>
        <w:rPr>
          <w:rFonts w:ascii="Palatino Linotype" w:hAnsi="Palatino Linotype"/>
          <w:sz w:val="22"/>
          <w:szCs w:val="22"/>
        </w:rPr>
      </w:pPr>
    </w:p>
    <w:p w14:paraId="2A4B4FF3" w14:textId="333412F0"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sz w:val="22"/>
          <w:szCs w:val="22"/>
        </w:rPr>
        <w:t xml:space="preserve">“In servizio alla Squadra Mobile, evidenziando spiccate capacità professionali e non comune determinazione operativa, partecipavano ad un’attività di Polizia Giudiziaria denominata “white wheels”, conclusasi con l’esecuzione di 16 misure cautelati personali nei confronti di altrettanti soggetti, ritenuti responsabili di detenzione, ai fini di spaccio, di sostanze stupefacenti” Asti, 27 febbraio 2018  </w:t>
      </w:r>
      <w:r>
        <w:rPr>
          <w:rFonts w:ascii="Palatino Linotype" w:hAnsi="Palatino Linotype"/>
          <w:b/>
          <w:bCs/>
          <w:sz w:val="22"/>
          <w:szCs w:val="22"/>
        </w:rPr>
        <w:t xml:space="preserve"> </w:t>
      </w:r>
    </w:p>
    <w:p w14:paraId="6FC7587A" w14:textId="77777777" w:rsidR="00914333" w:rsidRDefault="00914333" w:rsidP="00914333">
      <w:pPr>
        <w:tabs>
          <w:tab w:val="left" w:pos="0"/>
          <w:tab w:val="left" w:leader="dot" w:pos="6237"/>
        </w:tabs>
        <w:jc w:val="both"/>
        <w:rPr>
          <w:rFonts w:ascii="Palatino Linotype" w:hAnsi="Palatino Linotype"/>
          <w:b/>
          <w:bCs/>
          <w:sz w:val="22"/>
          <w:szCs w:val="22"/>
        </w:rPr>
      </w:pPr>
    </w:p>
    <w:p w14:paraId="4B5E637E" w14:textId="1F1239C2" w:rsidR="00315713" w:rsidRDefault="00315713"/>
    <w:p w14:paraId="103B8F12" w14:textId="40E1C41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ENCOMIO SOLENNE</w:t>
      </w:r>
    </w:p>
    <w:p w14:paraId="57EC5AF6"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COMMISSARIO CAPO MARCO PRIMAVERA</w:t>
      </w:r>
    </w:p>
    <w:p w14:paraId="216A7CC4"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SOVRINTENDENTE CAPO COORDINATORE LUCIA ALLEGRETTI</w:t>
      </w:r>
    </w:p>
    <w:p w14:paraId="0D41262D"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SOVRINTENDENTE MARCO DEL TROTTI</w:t>
      </w:r>
    </w:p>
    <w:p w14:paraId="17623DF4"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VICE SOVRINTENDENTE GIANNI FALETTI</w:t>
      </w:r>
    </w:p>
    <w:p w14:paraId="2EEF768F"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ALL’ASSISTENTE GIANLUCA GALLO</w:t>
      </w:r>
    </w:p>
    <w:p w14:paraId="33A41947" w14:textId="77777777" w:rsidR="00914333" w:rsidRDefault="00914333" w:rsidP="00914333">
      <w:pPr>
        <w:tabs>
          <w:tab w:val="left" w:pos="0"/>
          <w:tab w:val="left" w:leader="dot" w:pos="6237"/>
        </w:tabs>
        <w:jc w:val="both"/>
        <w:rPr>
          <w:rFonts w:ascii="Palatino Linotype" w:hAnsi="Palatino Linotype"/>
          <w:sz w:val="22"/>
          <w:szCs w:val="22"/>
        </w:rPr>
      </w:pPr>
    </w:p>
    <w:p w14:paraId="396A7DA7"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sz w:val="22"/>
          <w:szCs w:val="22"/>
        </w:rPr>
        <w:t xml:space="preserve">                                 </w:t>
      </w:r>
      <w:r>
        <w:rPr>
          <w:rFonts w:ascii="Palatino Linotype" w:hAnsi="Palatino Linotype"/>
          <w:b/>
          <w:bCs/>
          <w:sz w:val="22"/>
          <w:szCs w:val="22"/>
        </w:rPr>
        <w:t>LODE AL VICE ISPETTORE EZIO CORAGLIA</w:t>
      </w:r>
    </w:p>
    <w:p w14:paraId="456346BC" w14:textId="77777777" w:rsidR="00914333" w:rsidRDefault="00914333" w:rsidP="00914333">
      <w:pPr>
        <w:tabs>
          <w:tab w:val="left" w:pos="0"/>
          <w:tab w:val="left" w:leader="dot" w:pos="6237"/>
        </w:tabs>
        <w:jc w:val="both"/>
        <w:rPr>
          <w:rFonts w:ascii="Palatino Linotype" w:hAnsi="Palatino Linotype"/>
          <w:b/>
          <w:bCs/>
          <w:sz w:val="22"/>
          <w:szCs w:val="22"/>
        </w:rPr>
      </w:pPr>
    </w:p>
    <w:p w14:paraId="0C9D76B0" w14:textId="42838BC6" w:rsidR="00914333" w:rsidRDefault="00914333" w:rsidP="00914333">
      <w:pPr>
        <w:tabs>
          <w:tab w:val="left" w:pos="0"/>
          <w:tab w:val="left" w:leader="dot" w:pos="6237"/>
        </w:tabs>
        <w:jc w:val="both"/>
        <w:rPr>
          <w:rFonts w:ascii="Palatino Linotype" w:hAnsi="Palatino Linotype"/>
          <w:sz w:val="22"/>
          <w:szCs w:val="22"/>
        </w:rPr>
      </w:pPr>
      <w:r>
        <w:rPr>
          <w:rFonts w:ascii="Palatino Linotype" w:hAnsi="Palatino Linotype"/>
          <w:sz w:val="22"/>
          <w:szCs w:val="22"/>
        </w:rPr>
        <w:t>“In servizio alla Squadra Mobile ed al Gabinetto Provinciale di Polizia Scientifica, evidenziando spiccate capacità professionali, non comune determinazione operativa ed impegno, partecipavano ad un</w:t>
      </w:r>
      <w:r>
        <w:rPr>
          <w:rFonts w:ascii="Palatino Linotype" w:hAnsi="Palatino Linotype"/>
          <w:b/>
          <w:bCs/>
          <w:sz w:val="22"/>
          <w:szCs w:val="22"/>
        </w:rPr>
        <w:t>’</w:t>
      </w:r>
      <w:r>
        <w:rPr>
          <w:rFonts w:ascii="Palatino Linotype" w:hAnsi="Palatino Linotype"/>
          <w:sz w:val="22"/>
          <w:szCs w:val="22"/>
        </w:rPr>
        <w:t>attività di Polizia Giudiziaria che consentiva di disarticolare un gruppo criminale dedito alla commissione di rapine in danno di istituti bancari ed uffici postali e di intervenire tempestivamente nel corso di un’ulteriore rapina” Asti – Palermo 5 giugno 2016</w:t>
      </w:r>
    </w:p>
    <w:p w14:paraId="0FDEEFFE" w14:textId="77777777" w:rsidR="00914333" w:rsidRDefault="00914333" w:rsidP="00914333">
      <w:pPr>
        <w:tabs>
          <w:tab w:val="left" w:pos="0"/>
          <w:tab w:val="left" w:leader="dot" w:pos="6237"/>
        </w:tabs>
        <w:jc w:val="both"/>
        <w:rPr>
          <w:rFonts w:ascii="Palatino Linotype" w:hAnsi="Palatino Linotype"/>
          <w:sz w:val="22"/>
          <w:szCs w:val="22"/>
        </w:rPr>
      </w:pPr>
    </w:p>
    <w:p w14:paraId="76A9A3A2" w14:textId="76ADF235" w:rsidR="00914333" w:rsidRDefault="00914333" w:rsidP="00914333">
      <w:pPr>
        <w:tabs>
          <w:tab w:val="left" w:pos="0"/>
          <w:tab w:val="left" w:leader="dot" w:pos="6237"/>
        </w:tabs>
        <w:jc w:val="both"/>
        <w:rPr>
          <w:rFonts w:ascii="Palatino Linotype" w:hAnsi="Palatino Linotype"/>
          <w:sz w:val="22"/>
          <w:szCs w:val="22"/>
        </w:rPr>
      </w:pPr>
    </w:p>
    <w:p w14:paraId="0A31D983" w14:textId="77777777" w:rsidR="00914333" w:rsidRDefault="00914333" w:rsidP="00914333">
      <w:pPr>
        <w:tabs>
          <w:tab w:val="left" w:pos="0"/>
          <w:tab w:val="left" w:leader="dot" w:pos="6237"/>
        </w:tabs>
        <w:jc w:val="both"/>
        <w:rPr>
          <w:rFonts w:ascii="Palatino Linotype" w:hAnsi="Palatino Linotype"/>
          <w:sz w:val="22"/>
          <w:szCs w:val="22"/>
        </w:rPr>
      </w:pPr>
    </w:p>
    <w:p w14:paraId="64F77F2D" w14:textId="6270F851" w:rsidR="00914333" w:rsidRDefault="00660AB8"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w:t>
      </w:r>
      <w:r w:rsidR="00914333" w:rsidRPr="007F0398">
        <w:rPr>
          <w:rFonts w:ascii="Palatino Linotype" w:hAnsi="Palatino Linotype"/>
          <w:b/>
          <w:bCs/>
          <w:sz w:val="22"/>
          <w:szCs w:val="22"/>
        </w:rPr>
        <w:t xml:space="preserve">                   LODE</w:t>
      </w:r>
    </w:p>
    <w:p w14:paraId="05D6CEF9"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sz w:val="22"/>
          <w:szCs w:val="22"/>
        </w:rPr>
        <w:t xml:space="preserve">                                    </w:t>
      </w:r>
      <w:r>
        <w:rPr>
          <w:rFonts w:ascii="Palatino Linotype" w:hAnsi="Palatino Linotype"/>
          <w:b/>
          <w:bCs/>
          <w:sz w:val="22"/>
          <w:szCs w:val="22"/>
        </w:rPr>
        <w:t>AL SOSTITUTO COMMISSARIO MARIO BERARDI</w:t>
      </w:r>
    </w:p>
    <w:p w14:paraId="1CCECFF8"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VICE ISPETTORE LUCA LAMBERTI</w:t>
      </w:r>
    </w:p>
    <w:p w14:paraId="450D28B2"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SOVRINTENDENTE CAPO GIAN PIERO BORTOLETTO</w:t>
      </w:r>
    </w:p>
    <w:p w14:paraId="24DF1912"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SOVRINTENDENTE CAPO NICOLA GONELLLA</w:t>
      </w:r>
    </w:p>
    <w:p w14:paraId="1DD18A4D" w14:textId="77777777"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t xml:space="preserve">                                    AL SOVRINTENDENTE NICOLETTA GARETTO</w:t>
      </w:r>
    </w:p>
    <w:p w14:paraId="0AB37FBF" w14:textId="77777777" w:rsidR="00914333" w:rsidRDefault="00914333" w:rsidP="00914333">
      <w:pPr>
        <w:tabs>
          <w:tab w:val="left" w:pos="0"/>
          <w:tab w:val="left" w:leader="dot" w:pos="6237"/>
        </w:tabs>
        <w:jc w:val="both"/>
        <w:rPr>
          <w:rFonts w:ascii="Palatino Linotype" w:hAnsi="Palatino Linotype"/>
          <w:b/>
          <w:bCs/>
          <w:sz w:val="22"/>
          <w:szCs w:val="22"/>
        </w:rPr>
      </w:pPr>
    </w:p>
    <w:p w14:paraId="233878B6" w14:textId="4B96151A" w:rsidR="00914333" w:rsidRDefault="00914333" w:rsidP="00914333">
      <w:pPr>
        <w:tabs>
          <w:tab w:val="left" w:pos="0"/>
          <w:tab w:val="left" w:leader="dot" w:pos="6237"/>
        </w:tabs>
        <w:jc w:val="both"/>
        <w:rPr>
          <w:rFonts w:ascii="Palatino Linotype" w:hAnsi="Palatino Linotype"/>
          <w:sz w:val="22"/>
          <w:szCs w:val="22"/>
        </w:rPr>
      </w:pPr>
      <w:r>
        <w:rPr>
          <w:rFonts w:ascii="Palatino Linotype" w:hAnsi="Palatino Linotype"/>
          <w:sz w:val="22"/>
          <w:szCs w:val="22"/>
        </w:rPr>
        <w:t>“In servizio alla Squadra Mobile, evidenziando intuito investigativo e capacità professionali coordinavano un’attività di Polizia Giudiziaria conclusasi con l’adozione di provvedimenti restrittivi nei confronti di nove persone, ritenute responsabili di detenzione, al fine di spaccio, di sostanze stupefacenti” Asti 6 ottobre 2017</w:t>
      </w:r>
    </w:p>
    <w:p w14:paraId="3B3F208B" w14:textId="7FD03D19" w:rsidR="00914333" w:rsidRDefault="00914333" w:rsidP="00914333">
      <w:pPr>
        <w:tabs>
          <w:tab w:val="left" w:pos="0"/>
          <w:tab w:val="left" w:leader="dot" w:pos="6237"/>
        </w:tabs>
        <w:jc w:val="both"/>
        <w:rPr>
          <w:rFonts w:ascii="Palatino Linotype" w:hAnsi="Palatino Linotype"/>
          <w:sz w:val="22"/>
          <w:szCs w:val="22"/>
        </w:rPr>
      </w:pPr>
    </w:p>
    <w:p w14:paraId="72C4E8A8" w14:textId="071E698C" w:rsidR="00914333" w:rsidRDefault="00914333" w:rsidP="00914333">
      <w:pPr>
        <w:tabs>
          <w:tab w:val="left" w:pos="0"/>
          <w:tab w:val="left" w:leader="dot" w:pos="6237"/>
        </w:tabs>
        <w:jc w:val="both"/>
        <w:rPr>
          <w:rFonts w:ascii="Palatino Linotype" w:hAnsi="Palatino Linotype"/>
          <w:sz w:val="22"/>
          <w:szCs w:val="22"/>
        </w:rPr>
      </w:pPr>
    </w:p>
    <w:p w14:paraId="34C3E4B8" w14:textId="5A2A3DE9" w:rsidR="00914333" w:rsidRDefault="00914333" w:rsidP="00914333">
      <w:pPr>
        <w:tabs>
          <w:tab w:val="left" w:pos="0"/>
          <w:tab w:val="left" w:leader="dot" w:pos="6237"/>
        </w:tabs>
        <w:jc w:val="both"/>
        <w:rPr>
          <w:rFonts w:ascii="Palatino Linotype" w:hAnsi="Palatino Linotype"/>
          <w:sz w:val="22"/>
          <w:szCs w:val="22"/>
        </w:rPr>
      </w:pPr>
    </w:p>
    <w:p w14:paraId="2195F009" w14:textId="77777777" w:rsidR="00914333" w:rsidRDefault="00914333" w:rsidP="00914333">
      <w:pPr>
        <w:tabs>
          <w:tab w:val="left" w:pos="0"/>
          <w:tab w:val="left" w:leader="dot" w:pos="6237"/>
        </w:tabs>
        <w:jc w:val="both"/>
        <w:rPr>
          <w:rFonts w:ascii="Palatino Linotype" w:hAnsi="Palatino Linotype"/>
          <w:sz w:val="22"/>
          <w:szCs w:val="22"/>
        </w:rPr>
      </w:pPr>
    </w:p>
    <w:p w14:paraId="487BAC0B" w14:textId="77777777" w:rsidR="00914333" w:rsidRDefault="00914333" w:rsidP="00914333">
      <w:pPr>
        <w:tabs>
          <w:tab w:val="left" w:pos="0"/>
          <w:tab w:val="left" w:leader="dot" w:pos="6237"/>
        </w:tabs>
        <w:jc w:val="both"/>
        <w:rPr>
          <w:rFonts w:ascii="Palatino Linotype" w:hAnsi="Palatino Linotype"/>
          <w:sz w:val="22"/>
          <w:szCs w:val="22"/>
        </w:rPr>
      </w:pPr>
    </w:p>
    <w:p w14:paraId="4B83F83D" w14:textId="5E5170B8" w:rsidR="00914333" w:rsidRDefault="00914333" w:rsidP="00914333">
      <w:pPr>
        <w:tabs>
          <w:tab w:val="left" w:pos="0"/>
          <w:tab w:val="left" w:leader="dot" w:pos="6237"/>
        </w:tabs>
        <w:jc w:val="both"/>
        <w:rPr>
          <w:rFonts w:ascii="Palatino Linotype" w:hAnsi="Palatino Linotype"/>
          <w:b/>
          <w:bCs/>
          <w:sz w:val="22"/>
          <w:szCs w:val="22"/>
        </w:rPr>
      </w:pPr>
      <w:r>
        <w:rPr>
          <w:rFonts w:ascii="Palatino Linotype" w:hAnsi="Palatino Linotype"/>
          <w:b/>
          <w:bCs/>
          <w:sz w:val="22"/>
          <w:szCs w:val="22"/>
        </w:rPr>
        <w:lastRenderedPageBreak/>
        <w:t xml:space="preserve">                                 LODE AL SOSTITUTO COMMISSARIO FABIO BIAMINO</w:t>
      </w:r>
    </w:p>
    <w:p w14:paraId="20D718A0" w14:textId="77777777" w:rsidR="00914333" w:rsidRDefault="00914333" w:rsidP="00914333">
      <w:pPr>
        <w:tabs>
          <w:tab w:val="left" w:pos="0"/>
          <w:tab w:val="left" w:leader="dot" w:pos="6237"/>
        </w:tabs>
        <w:jc w:val="both"/>
        <w:rPr>
          <w:rFonts w:ascii="Palatino Linotype" w:hAnsi="Palatino Linotype"/>
          <w:b/>
          <w:bCs/>
          <w:sz w:val="22"/>
          <w:szCs w:val="22"/>
        </w:rPr>
      </w:pPr>
    </w:p>
    <w:p w14:paraId="76D86B24" w14:textId="10263B53" w:rsidR="00914333" w:rsidRDefault="00914333" w:rsidP="00914333">
      <w:pPr>
        <w:tabs>
          <w:tab w:val="left" w:pos="0"/>
          <w:tab w:val="left" w:leader="dot" w:pos="6237"/>
        </w:tabs>
        <w:jc w:val="both"/>
        <w:rPr>
          <w:rFonts w:ascii="Palatino Linotype" w:hAnsi="Palatino Linotype"/>
          <w:sz w:val="22"/>
          <w:szCs w:val="22"/>
        </w:rPr>
      </w:pPr>
      <w:r w:rsidRPr="00FB589A">
        <w:rPr>
          <w:rFonts w:ascii="Palatino Linotype" w:hAnsi="Palatino Linotype"/>
          <w:sz w:val="22"/>
          <w:szCs w:val="22"/>
        </w:rPr>
        <w:t xml:space="preserve">“Evidenziando </w:t>
      </w:r>
      <w:r>
        <w:rPr>
          <w:rFonts w:ascii="Palatino Linotype" w:hAnsi="Palatino Linotype"/>
          <w:sz w:val="22"/>
          <w:szCs w:val="22"/>
        </w:rPr>
        <w:t>capacità professionali, coordinava un’attività investigativa che permetteva di individuare un soggetto responsabile di aver fatto esplodere una bomba carta ai danni di una sala dei Testimoni di Geova, nonché di aver danneggiato alcune autovetture in sosta nei pressi della predetta sala” Asti 26 novembre 2017</w:t>
      </w:r>
    </w:p>
    <w:p w14:paraId="25BE9F85" w14:textId="1CFA65EB" w:rsidR="00914333" w:rsidRDefault="00914333" w:rsidP="00914333">
      <w:pPr>
        <w:tabs>
          <w:tab w:val="left" w:pos="0"/>
          <w:tab w:val="left" w:leader="dot" w:pos="6237"/>
        </w:tabs>
        <w:jc w:val="both"/>
        <w:rPr>
          <w:rFonts w:ascii="Palatino Linotype" w:hAnsi="Palatino Linotype"/>
          <w:sz w:val="22"/>
          <w:szCs w:val="22"/>
        </w:rPr>
      </w:pPr>
    </w:p>
    <w:p w14:paraId="4D24AF7A" w14:textId="77777777" w:rsidR="00914333" w:rsidRDefault="00914333" w:rsidP="00914333">
      <w:pPr>
        <w:tabs>
          <w:tab w:val="left" w:pos="0"/>
          <w:tab w:val="left" w:leader="dot" w:pos="6237"/>
        </w:tabs>
        <w:jc w:val="both"/>
        <w:rPr>
          <w:rFonts w:ascii="Palatino Linotype" w:hAnsi="Palatino Linotype"/>
          <w:sz w:val="22"/>
          <w:szCs w:val="22"/>
        </w:rPr>
      </w:pPr>
    </w:p>
    <w:p w14:paraId="67934D0C" w14:textId="77777777" w:rsidR="00914333" w:rsidRDefault="00914333" w:rsidP="00914333">
      <w:pPr>
        <w:tabs>
          <w:tab w:val="left" w:pos="0"/>
          <w:tab w:val="left" w:leader="dot" w:pos="6237"/>
        </w:tabs>
        <w:jc w:val="both"/>
        <w:rPr>
          <w:rFonts w:ascii="Palatino Linotype" w:hAnsi="Palatino Linotype"/>
          <w:sz w:val="22"/>
          <w:szCs w:val="22"/>
        </w:rPr>
      </w:pPr>
    </w:p>
    <w:p w14:paraId="18FFA0B3" w14:textId="352E618F" w:rsidR="00914333" w:rsidRDefault="00914333" w:rsidP="00914333">
      <w:pPr>
        <w:tabs>
          <w:tab w:val="left" w:pos="0"/>
          <w:tab w:val="left" w:pos="284"/>
          <w:tab w:val="left" w:leader="dot" w:pos="6237"/>
        </w:tabs>
        <w:ind w:left="1985" w:hanging="1985"/>
        <w:jc w:val="both"/>
        <w:rPr>
          <w:rFonts w:ascii="Palatino Linotype" w:hAnsi="Palatino Linotype"/>
          <w:b/>
          <w:bCs/>
          <w:sz w:val="22"/>
          <w:szCs w:val="22"/>
        </w:rPr>
      </w:pPr>
      <w:r>
        <w:rPr>
          <w:rFonts w:ascii="Palatino Linotype" w:hAnsi="Palatino Linotype"/>
          <w:b/>
          <w:bCs/>
          <w:sz w:val="22"/>
          <w:szCs w:val="22"/>
        </w:rPr>
        <w:tab/>
      </w:r>
      <w:r>
        <w:rPr>
          <w:rFonts w:ascii="Palatino Linotype" w:hAnsi="Palatino Linotype"/>
          <w:b/>
          <w:bCs/>
          <w:sz w:val="22"/>
          <w:szCs w:val="22"/>
        </w:rPr>
        <w:tab/>
        <w:t>LODE AL SOVRINTENDENTE CAPO TECNICO COORDINATORE        DOMENICO PRINCIPE</w:t>
      </w:r>
    </w:p>
    <w:p w14:paraId="21C4B69D" w14:textId="77777777" w:rsidR="00914333" w:rsidRDefault="00914333" w:rsidP="00914333">
      <w:pPr>
        <w:tabs>
          <w:tab w:val="left" w:pos="0"/>
          <w:tab w:val="left" w:pos="284"/>
          <w:tab w:val="left" w:leader="dot" w:pos="6237"/>
        </w:tabs>
        <w:ind w:left="1985" w:hanging="1985"/>
        <w:jc w:val="both"/>
        <w:rPr>
          <w:rFonts w:ascii="Palatino Linotype" w:hAnsi="Palatino Linotype"/>
          <w:b/>
          <w:bCs/>
          <w:sz w:val="22"/>
          <w:szCs w:val="22"/>
        </w:rPr>
      </w:pPr>
    </w:p>
    <w:p w14:paraId="129E78BC"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r>
        <w:rPr>
          <w:rFonts w:ascii="Palatino Linotype" w:hAnsi="Palatino Linotype"/>
          <w:sz w:val="22"/>
          <w:szCs w:val="22"/>
        </w:rPr>
        <w:t>“Dando prova di capacità professionali e di intuito investigativo, si distingueva in un’attività di Polizia Giudiziaria che consentiva di dare esecuzione ad un ordine di carcerazione nei confronti di un soggetto latitante responsabile di omicidio”. Londra, 13 marzo 2017</w:t>
      </w:r>
    </w:p>
    <w:p w14:paraId="648A73A6" w14:textId="4F618C5B"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6C525DFE" w14:textId="2EECB86F"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4A6C482D"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2E839FB7" w14:textId="094E481A"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r>
        <w:rPr>
          <w:rFonts w:ascii="Palatino Linotype" w:hAnsi="Palatino Linotype"/>
          <w:b/>
          <w:bCs/>
          <w:sz w:val="22"/>
          <w:szCs w:val="22"/>
        </w:rPr>
        <w:tab/>
        <w:t xml:space="preserve">                               LODE AL SOVRINTENDENTE MAURO CHARBONNIER</w:t>
      </w:r>
    </w:p>
    <w:p w14:paraId="0A93055A" w14:textId="77777777"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p>
    <w:p w14:paraId="45410751"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r>
        <w:rPr>
          <w:rFonts w:ascii="Palatino Linotype" w:hAnsi="Palatino Linotype"/>
          <w:sz w:val="22"/>
          <w:szCs w:val="22"/>
        </w:rPr>
        <w:t>“Evidenziando capacità professionali, espletava un’attività investigativa che ha consentito l’adozione di misure cautelari nei confronti di tre soggetti, responsabili di oltre 50 episodi di truffa e riciclaggio compiuti ai danni di decine di persone in tutto il territorio nazionale” Asti, 29 settembre 2017</w:t>
      </w:r>
    </w:p>
    <w:p w14:paraId="6AC27C0D" w14:textId="1B30C87E"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39884258"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421DDF75" w14:textId="502CAFFD"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r>
        <w:rPr>
          <w:rFonts w:ascii="Palatino Linotype" w:hAnsi="Palatino Linotype"/>
          <w:b/>
          <w:bCs/>
          <w:sz w:val="22"/>
          <w:szCs w:val="22"/>
        </w:rPr>
        <w:tab/>
      </w:r>
      <w:r>
        <w:rPr>
          <w:rFonts w:ascii="Palatino Linotype" w:hAnsi="Palatino Linotype"/>
          <w:b/>
          <w:bCs/>
          <w:sz w:val="22"/>
          <w:szCs w:val="22"/>
        </w:rPr>
        <w:tab/>
        <w:t xml:space="preserve">                            LODE ALL’ASSISTENTE CAPO MARCO PERRIA</w:t>
      </w:r>
    </w:p>
    <w:p w14:paraId="0F125217" w14:textId="77777777"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p>
    <w:p w14:paraId="4CE3F3E0" w14:textId="4014E8B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r>
        <w:rPr>
          <w:rFonts w:ascii="Palatino Linotype" w:hAnsi="Palatino Linotype"/>
          <w:sz w:val="22"/>
          <w:szCs w:val="22"/>
        </w:rPr>
        <w:t>“con impegno e senso del dovere, portava a termine un intervento di soccorso pubblico a favore di una donna colpita da improvviso malore” Asti, 28 agosto 2017</w:t>
      </w:r>
    </w:p>
    <w:p w14:paraId="600FC911"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58A17235"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3B15095A" w14:textId="038757E0"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r>
        <w:rPr>
          <w:rFonts w:ascii="Palatino Linotype" w:hAnsi="Palatino Linotype"/>
          <w:b/>
          <w:bCs/>
          <w:sz w:val="22"/>
          <w:szCs w:val="22"/>
        </w:rPr>
        <w:tab/>
      </w:r>
      <w:r>
        <w:rPr>
          <w:rFonts w:ascii="Palatino Linotype" w:hAnsi="Palatino Linotype"/>
          <w:b/>
          <w:bCs/>
          <w:sz w:val="22"/>
          <w:szCs w:val="22"/>
        </w:rPr>
        <w:tab/>
        <w:t xml:space="preserve">   </w:t>
      </w:r>
      <w:r w:rsidRPr="000F5141">
        <w:rPr>
          <w:rFonts w:ascii="Palatino Linotype" w:hAnsi="Palatino Linotype"/>
          <w:b/>
          <w:bCs/>
          <w:sz w:val="22"/>
          <w:szCs w:val="22"/>
        </w:rPr>
        <w:t xml:space="preserve"> </w:t>
      </w:r>
      <w:r>
        <w:rPr>
          <w:rFonts w:ascii="Palatino Linotype" w:hAnsi="Palatino Linotype"/>
          <w:b/>
          <w:bCs/>
          <w:sz w:val="22"/>
          <w:szCs w:val="22"/>
        </w:rPr>
        <w:t xml:space="preserve">                        LODE ALL’ASSISTENTE STEFANO FOTIA</w:t>
      </w:r>
    </w:p>
    <w:p w14:paraId="31149E88" w14:textId="77777777"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p>
    <w:p w14:paraId="7F12A344"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r>
        <w:rPr>
          <w:rFonts w:ascii="Palatino Linotype" w:hAnsi="Palatino Linotype"/>
          <w:sz w:val="22"/>
          <w:szCs w:val="22"/>
        </w:rPr>
        <w:t>“Per l’impegno profuso nel portare a termine un intervento di Polizia Giudiziaria che si concludeva con l’arresto, in flagranza di reato, di due cittadini marocchini, responsabili del reato di rapina” Torino, 27 aprile 2016</w:t>
      </w:r>
    </w:p>
    <w:p w14:paraId="090E5C12"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06EED577" w14:textId="77777777" w:rsidR="00914333" w:rsidRDefault="00914333" w:rsidP="00914333">
      <w:pPr>
        <w:tabs>
          <w:tab w:val="left" w:pos="0"/>
          <w:tab w:val="left" w:pos="284"/>
          <w:tab w:val="left" w:leader="dot" w:pos="6237"/>
        </w:tabs>
        <w:ind w:left="142" w:hanging="142"/>
        <w:jc w:val="both"/>
        <w:rPr>
          <w:rFonts w:ascii="Palatino Linotype" w:hAnsi="Palatino Linotype"/>
          <w:sz w:val="22"/>
          <w:szCs w:val="22"/>
        </w:rPr>
      </w:pPr>
    </w:p>
    <w:p w14:paraId="137FEF2E" w14:textId="22BB3906"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r>
        <w:rPr>
          <w:rFonts w:ascii="Palatino Linotype" w:hAnsi="Palatino Linotype"/>
          <w:b/>
          <w:bCs/>
          <w:sz w:val="22"/>
          <w:szCs w:val="22"/>
        </w:rPr>
        <w:tab/>
        <w:t xml:space="preserve">                                LODE ALL’ASSISTENTE GIUSEPPE CASAMASSIMA</w:t>
      </w:r>
    </w:p>
    <w:p w14:paraId="2E076CFD" w14:textId="77777777" w:rsidR="00914333" w:rsidRDefault="00914333" w:rsidP="00914333">
      <w:pPr>
        <w:tabs>
          <w:tab w:val="left" w:pos="0"/>
          <w:tab w:val="left" w:pos="284"/>
          <w:tab w:val="left" w:leader="dot" w:pos="6237"/>
        </w:tabs>
        <w:ind w:left="142" w:hanging="142"/>
        <w:jc w:val="both"/>
        <w:rPr>
          <w:rFonts w:ascii="Palatino Linotype" w:hAnsi="Palatino Linotype"/>
          <w:b/>
          <w:bCs/>
          <w:sz w:val="22"/>
          <w:szCs w:val="22"/>
        </w:rPr>
      </w:pPr>
    </w:p>
    <w:p w14:paraId="6DECDF01" w14:textId="37611107" w:rsidR="00914333" w:rsidRPr="000F5141" w:rsidRDefault="00914333" w:rsidP="00914333">
      <w:pPr>
        <w:tabs>
          <w:tab w:val="left" w:pos="0"/>
          <w:tab w:val="left" w:pos="284"/>
          <w:tab w:val="left" w:leader="dot" w:pos="6237"/>
        </w:tabs>
        <w:ind w:left="142" w:hanging="142"/>
        <w:jc w:val="both"/>
        <w:rPr>
          <w:rFonts w:ascii="Palatino Linotype" w:hAnsi="Palatino Linotype"/>
          <w:sz w:val="22"/>
          <w:szCs w:val="22"/>
        </w:rPr>
      </w:pPr>
      <w:r>
        <w:rPr>
          <w:rFonts w:ascii="Palatino Linotype" w:hAnsi="Palatino Linotype"/>
          <w:sz w:val="22"/>
          <w:szCs w:val="22"/>
        </w:rPr>
        <w:t xml:space="preserve">“Si distingueva in un’attività di soccorso pubblico in favore delle popolazioni colpite dal grave evento sismico che ha interessato </w:t>
      </w:r>
      <w:r w:rsidR="002921DB">
        <w:rPr>
          <w:rFonts w:ascii="Palatino Linotype" w:hAnsi="Palatino Linotype"/>
          <w:sz w:val="22"/>
          <w:szCs w:val="22"/>
        </w:rPr>
        <w:t>l’Emilia-Romagna</w:t>
      </w:r>
      <w:r>
        <w:rPr>
          <w:rFonts w:ascii="Palatino Linotype" w:hAnsi="Palatino Linotype"/>
          <w:sz w:val="22"/>
          <w:szCs w:val="22"/>
        </w:rPr>
        <w:t xml:space="preserve"> nel mese di maggio 2012. Nella circostanza dava prova di capacità professionali e senso del dovere” </w:t>
      </w:r>
      <w:r w:rsidR="002921DB">
        <w:rPr>
          <w:rFonts w:ascii="Palatino Linotype" w:hAnsi="Palatino Linotype"/>
          <w:sz w:val="22"/>
          <w:szCs w:val="22"/>
        </w:rPr>
        <w:t>Emilia-Romagna</w:t>
      </w:r>
      <w:r>
        <w:rPr>
          <w:rFonts w:ascii="Palatino Linotype" w:hAnsi="Palatino Linotype"/>
          <w:sz w:val="22"/>
          <w:szCs w:val="22"/>
        </w:rPr>
        <w:t>, 17 luglio 2012</w:t>
      </w:r>
    </w:p>
    <w:p w14:paraId="193E9089" w14:textId="77777777" w:rsidR="00914333" w:rsidRDefault="00914333"/>
    <w:sectPr w:rsidR="009143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33"/>
    <w:rsid w:val="002921DB"/>
    <w:rsid w:val="00315713"/>
    <w:rsid w:val="00660AB8"/>
    <w:rsid w:val="00914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03BD"/>
  <w15:chartTrackingRefBased/>
  <w15:docId w15:val="{B73CEC2C-016F-4DC1-85F6-6BE1E07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3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capogabinetto</dc:creator>
  <cp:keywords/>
  <dc:description/>
  <cp:lastModifiedBy>capogabinetto</cp:lastModifiedBy>
  <cp:revision>3</cp:revision>
  <dcterms:created xsi:type="dcterms:W3CDTF">2022-04-08T10:47:00Z</dcterms:created>
  <dcterms:modified xsi:type="dcterms:W3CDTF">2022-04-09T10:31:00Z</dcterms:modified>
</cp:coreProperties>
</file>